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43F46" w:rsidRDefault="00D43F46" w:rsidP="00481B83">
      <w:pPr>
        <w:rPr>
          <w:b/>
        </w:rPr>
      </w:pP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710741" w:rsidRDefault="00710741" w:rsidP="00710741">
      <w:r>
        <w:t>GRUNDIG márkájú TV készülékekhez</w:t>
      </w:r>
    </w:p>
    <w:p w:rsidR="00710741" w:rsidRDefault="00710741" w:rsidP="00710741">
      <w:proofErr w:type="gramStart"/>
      <w:r>
        <w:t>előre</w:t>
      </w:r>
      <w:proofErr w:type="gramEnd"/>
      <w:r>
        <w:t xml:space="preserve"> kódolt, nem igényel beállítást</w:t>
      </w:r>
    </w:p>
    <w:p w:rsidR="00A60F6B" w:rsidRPr="00C21898" w:rsidRDefault="00710741" w:rsidP="00710741">
      <w:proofErr w:type="gramStart"/>
      <w:r>
        <w:t>tápellátás</w:t>
      </w:r>
      <w:proofErr w:type="gramEnd"/>
      <w:r>
        <w:t>: 2 x 1,5V (AAA)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2022-07-28T13:28:00Z</dcterms:created>
  <dcterms:modified xsi:type="dcterms:W3CDTF">2022-07-28T13:28:00Z</dcterms:modified>
</cp:coreProperties>
</file>